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92" w:tblpY="571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507"/>
        <w:gridCol w:w="880"/>
        <w:gridCol w:w="1707"/>
        <w:gridCol w:w="2310"/>
      </w:tblGrid>
      <w:tr w14:paraId="5897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4" w:type="dxa"/>
            <w:vAlign w:val="center"/>
          </w:tcPr>
          <w:p w14:paraId="1292A6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387" w:type="dxa"/>
            <w:gridSpan w:val="2"/>
            <w:vAlign w:val="center"/>
          </w:tcPr>
          <w:p w14:paraId="234390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巴彦淖尔金振安全科技有限公司</w:t>
            </w:r>
          </w:p>
        </w:tc>
        <w:tc>
          <w:tcPr>
            <w:tcW w:w="1707" w:type="dxa"/>
            <w:vAlign w:val="center"/>
          </w:tcPr>
          <w:p w14:paraId="6DA995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资质证号</w:t>
            </w:r>
          </w:p>
        </w:tc>
        <w:tc>
          <w:tcPr>
            <w:tcW w:w="2310" w:type="dxa"/>
            <w:vAlign w:val="center"/>
          </w:tcPr>
          <w:p w14:paraId="7B5518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APJ-（蒙）-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009</w:t>
            </w:r>
          </w:p>
        </w:tc>
      </w:tr>
      <w:tr w14:paraId="7655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74" w:type="dxa"/>
            <w:vAlign w:val="center"/>
          </w:tcPr>
          <w:p w14:paraId="4375A7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87" w:type="dxa"/>
            <w:gridSpan w:val="2"/>
            <w:vAlign w:val="center"/>
          </w:tcPr>
          <w:p w14:paraId="44A57E81">
            <w:pPr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巴彦淖尔市乌拉特中旗德岭山满达加油站</w:t>
            </w:r>
          </w:p>
        </w:tc>
        <w:tc>
          <w:tcPr>
            <w:tcW w:w="1707" w:type="dxa"/>
            <w:vAlign w:val="center"/>
          </w:tcPr>
          <w:p w14:paraId="1BAD5D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2310" w:type="dxa"/>
            <w:vAlign w:val="center"/>
          </w:tcPr>
          <w:p w14:paraId="105EAA29">
            <w:pPr>
              <w:jc w:val="both"/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2个汽油储罐分别为30m³和20m³</w:t>
            </w:r>
          </w:p>
          <w:p w14:paraId="3CAB9AE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2个30m³柴油储油罐</w:t>
            </w:r>
          </w:p>
        </w:tc>
      </w:tr>
      <w:tr w14:paraId="5913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4" w:type="dxa"/>
            <w:vAlign w:val="center"/>
          </w:tcPr>
          <w:p w14:paraId="334781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业务范围</w:t>
            </w:r>
          </w:p>
        </w:tc>
        <w:tc>
          <w:tcPr>
            <w:tcW w:w="3387" w:type="dxa"/>
            <w:gridSpan w:val="2"/>
            <w:vAlign w:val="center"/>
          </w:tcPr>
          <w:p w14:paraId="7D7F4C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707" w:type="dxa"/>
            <w:vAlign w:val="center"/>
          </w:tcPr>
          <w:p w14:paraId="345679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合同期限</w:t>
            </w:r>
          </w:p>
        </w:tc>
        <w:tc>
          <w:tcPr>
            <w:tcW w:w="2310" w:type="dxa"/>
            <w:vAlign w:val="center"/>
          </w:tcPr>
          <w:p w14:paraId="4D6509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24.8-2025.2</w:t>
            </w:r>
          </w:p>
        </w:tc>
      </w:tr>
      <w:tr w14:paraId="7501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4" w:type="dxa"/>
            <w:vAlign w:val="center"/>
          </w:tcPr>
          <w:p w14:paraId="723DB9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387" w:type="dxa"/>
            <w:gridSpan w:val="2"/>
            <w:vAlign w:val="center"/>
          </w:tcPr>
          <w:p w14:paraId="089D04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评价报告</w:t>
            </w:r>
          </w:p>
        </w:tc>
        <w:tc>
          <w:tcPr>
            <w:tcW w:w="1707" w:type="dxa"/>
            <w:vAlign w:val="center"/>
          </w:tcPr>
          <w:p w14:paraId="707E92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报告提交时间</w:t>
            </w:r>
          </w:p>
        </w:tc>
        <w:tc>
          <w:tcPr>
            <w:tcW w:w="2310" w:type="dxa"/>
            <w:vAlign w:val="center"/>
          </w:tcPr>
          <w:p w14:paraId="51C968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</w:tr>
      <w:tr w14:paraId="373B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8" w:type="dxa"/>
            <w:gridSpan w:val="5"/>
            <w:vAlign w:val="center"/>
          </w:tcPr>
          <w:p w14:paraId="78F9FA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安全评价过程控制情况</w:t>
            </w:r>
          </w:p>
        </w:tc>
      </w:tr>
      <w:tr w14:paraId="58D9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4" w:type="dxa"/>
            <w:vMerge w:val="restart"/>
            <w:vAlign w:val="center"/>
          </w:tcPr>
          <w:p w14:paraId="66A34D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安全评价项目管理</w:t>
            </w:r>
          </w:p>
        </w:tc>
        <w:tc>
          <w:tcPr>
            <w:tcW w:w="2507" w:type="dxa"/>
            <w:vAlign w:val="center"/>
          </w:tcPr>
          <w:p w14:paraId="0362A0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项目组长</w:t>
            </w:r>
          </w:p>
        </w:tc>
        <w:tc>
          <w:tcPr>
            <w:tcW w:w="2587" w:type="dxa"/>
            <w:gridSpan w:val="2"/>
            <w:vAlign w:val="center"/>
          </w:tcPr>
          <w:p w14:paraId="03DDD3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2310" w:type="dxa"/>
            <w:vAlign w:val="center"/>
          </w:tcPr>
          <w:p w14:paraId="777473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过程控制负责人</w:t>
            </w:r>
          </w:p>
        </w:tc>
      </w:tr>
      <w:tr w14:paraId="4F42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vAlign w:val="center"/>
          </w:tcPr>
          <w:p w14:paraId="5E90FD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7" w:type="dxa"/>
            <w:vAlign w:val="center"/>
          </w:tcPr>
          <w:p w14:paraId="45422B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孙毅</w:t>
            </w:r>
          </w:p>
        </w:tc>
        <w:tc>
          <w:tcPr>
            <w:tcW w:w="2587" w:type="dxa"/>
            <w:gridSpan w:val="2"/>
            <w:vAlign w:val="center"/>
          </w:tcPr>
          <w:p w14:paraId="60F03B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廖久明</w:t>
            </w:r>
          </w:p>
        </w:tc>
        <w:tc>
          <w:tcPr>
            <w:tcW w:w="2310" w:type="dxa"/>
            <w:vAlign w:val="center"/>
          </w:tcPr>
          <w:p w14:paraId="61457A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刘瑞</w:t>
            </w:r>
          </w:p>
        </w:tc>
      </w:tr>
      <w:tr w14:paraId="6814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4" w:type="dxa"/>
            <w:vMerge w:val="restart"/>
            <w:vAlign w:val="center"/>
          </w:tcPr>
          <w:p w14:paraId="2E37AB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安全评价报告编制过程</w:t>
            </w:r>
          </w:p>
        </w:tc>
        <w:tc>
          <w:tcPr>
            <w:tcW w:w="5094" w:type="dxa"/>
            <w:gridSpan w:val="3"/>
            <w:vAlign w:val="center"/>
          </w:tcPr>
          <w:p w14:paraId="2C038E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报告编制人</w:t>
            </w:r>
          </w:p>
        </w:tc>
        <w:tc>
          <w:tcPr>
            <w:tcW w:w="2310" w:type="dxa"/>
            <w:vAlign w:val="center"/>
          </w:tcPr>
          <w:p w14:paraId="75443F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报告审核人</w:t>
            </w:r>
          </w:p>
        </w:tc>
      </w:tr>
      <w:tr w14:paraId="2572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4" w:type="dxa"/>
            <w:vMerge w:val="continue"/>
            <w:vAlign w:val="center"/>
          </w:tcPr>
          <w:p w14:paraId="0A01E9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94" w:type="dxa"/>
            <w:gridSpan w:val="3"/>
            <w:vAlign w:val="center"/>
          </w:tcPr>
          <w:p w14:paraId="462C5C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孙毅、崔朝晖、成承、魏仁忠</w:t>
            </w:r>
          </w:p>
        </w:tc>
        <w:tc>
          <w:tcPr>
            <w:tcW w:w="2310" w:type="dxa"/>
            <w:vAlign w:val="center"/>
          </w:tcPr>
          <w:p w14:paraId="57377F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李海平</w:t>
            </w:r>
          </w:p>
        </w:tc>
      </w:tr>
      <w:tr w14:paraId="4FA4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4" w:type="dxa"/>
            <w:vMerge w:val="restart"/>
            <w:vAlign w:val="center"/>
          </w:tcPr>
          <w:p w14:paraId="09E862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安全评价项目参与人员</w:t>
            </w:r>
          </w:p>
        </w:tc>
        <w:tc>
          <w:tcPr>
            <w:tcW w:w="3387" w:type="dxa"/>
            <w:gridSpan w:val="2"/>
            <w:vAlign w:val="center"/>
          </w:tcPr>
          <w:p w14:paraId="5E2B0E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安全评价师</w:t>
            </w:r>
          </w:p>
        </w:tc>
        <w:tc>
          <w:tcPr>
            <w:tcW w:w="1707" w:type="dxa"/>
            <w:vAlign w:val="center"/>
          </w:tcPr>
          <w:p w14:paraId="22CAAD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2310" w:type="dxa"/>
            <w:vAlign w:val="center"/>
          </w:tcPr>
          <w:p w14:paraId="7EF3C8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技术专家及技术人员</w:t>
            </w:r>
          </w:p>
        </w:tc>
      </w:tr>
      <w:tr w14:paraId="768B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Merge w:val="continue"/>
            <w:vAlign w:val="center"/>
          </w:tcPr>
          <w:p w14:paraId="15CF78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2"/>
            <w:vAlign w:val="center"/>
          </w:tcPr>
          <w:p w14:paraId="1A2DA9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孙毅、崔朝晖、成承、魏仁忠</w:t>
            </w:r>
          </w:p>
        </w:tc>
        <w:tc>
          <w:tcPr>
            <w:tcW w:w="1707" w:type="dxa"/>
            <w:vAlign w:val="center"/>
          </w:tcPr>
          <w:p w14:paraId="51F2DD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2310" w:type="dxa"/>
            <w:vAlign w:val="center"/>
          </w:tcPr>
          <w:p w14:paraId="7B511C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韩超</w:t>
            </w:r>
          </w:p>
        </w:tc>
      </w:tr>
      <w:tr w14:paraId="2F5B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4" w:type="dxa"/>
            <w:vMerge w:val="restart"/>
            <w:vAlign w:val="center"/>
          </w:tcPr>
          <w:p w14:paraId="0C52EB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安全评价项目现场开展工作情况</w:t>
            </w:r>
          </w:p>
        </w:tc>
        <w:tc>
          <w:tcPr>
            <w:tcW w:w="3387" w:type="dxa"/>
            <w:gridSpan w:val="2"/>
            <w:vAlign w:val="center"/>
          </w:tcPr>
          <w:p w14:paraId="08D205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现场勘查人员</w:t>
            </w:r>
          </w:p>
        </w:tc>
        <w:tc>
          <w:tcPr>
            <w:tcW w:w="1707" w:type="dxa"/>
            <w:vAlign w:val="center"/>
          </w:tcPr>
          <w:p w14:paraId="7B2375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勘查时间及任务</w:t>
            </w:r>
          </w:p>
        </w:tc>
        <w:tc>
          <w:tcPr>
            <w:tcW w:w="2310" w:type="dxa"/>
            <w:vAlign w:val="center"/>
          </w:tcPr>
          <w:p w14:paraId="0AF516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现场勘查照片</w:t>
            </w:r>
          </w:p>
        </w:tc>
      </w:tr>
      <w:tr w14:paraId="6BD3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4" w:type="dxa"/>
            <w:vMerge w:val="continue"/>
            <w:vAlign w:val="center"/>
          </w:tcPr>
          <w:p w14:paraId="4A1753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2"/>
            <w:vAlign w:val="center"/>
          </w:tcPr>
          <w:p w14:paraId="41C2C7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孙毅、崔朝晖</w:t>
            </w:r>
          </w:p>
        </w:tc>
        <w:tc>
          <w:tcPr>
            <w:tcW w:w="1707" w:type="dxa"/>
            <w:vAlign w:val="center"/>
          </w:tcPr>
          <w:p w14:paraId="154FD6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2024.7.7</w:t>
            </w:r>
          </w:p>
        </w:tc>
        <w:tc>
          <w:tcPr>
            <w:tcW w:w="2310" w:type="dxa"/>
            <w:vAlign w:val="center"/>
          </w:tcPr>
          <w:p w14:paraId="60D206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C1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1274" w:type="dxa"/>
            <w:vAlign w:val="center"/>
          </w:tcPr>
          <w:p w14:paraId="7C7153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安全评价项目简介</w:t>
            </w:r>
          </w:p>
        </w:tc>
        <w:tc>
          <w:tcPr>
            <w:tcW w:w="7404" w:type="dxa"/>
            <w:gridSpan w:val="4"/>
            <w:vAlign w:val="center"/>
          </w:tcPr>
          <w:p w14:paraId="1C5EA1BD">
            <w:pPr>
              <w:pStyle w:val="4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该站地址在乌拉特中旗德岭山镇乌兰村北移民村西侧，站址北侧为空地，南侧为居民和一条架空通信线，东侧为架空通讯线、西侧为道路。所选站址用地宽敞，车辆进出通畅、便捷，没有重要公共建筑物，无水库、军事管制区、人口密集区、水源保护地等8种重要场所或区域，站区上方无架空电力线、国家通讯线通过，站区地下无燃气管道通过。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详见附件“平面布置及周边情况示意图”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 w14:paraId="4DCD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74" w:type="dxa"/>
            <w:vAlign w:val="center"/>
          </w:tcPr>
          <w:p w14:paraId="4645E2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评价项目其他信息</w:t>
            </w:r>
          </w:p>
        </w:tc>
        <w:tc>
          <w:tcPr>
            <w:tcW w:w="7404" w:type="dxa"/>
            <w:gridSpan w:val="4"/>
            <w:vAlign w:val="center"/>
          </w:tcPr>
          <w:p w14:paraId="4AF9B9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</w:tbl>
    <w:p w14:paraId="595387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TM1YWU0ZTNkMmNhYTI2M2U0ZmYyMGMwMjYyMmQifQ=="/>
  </w:docVars>
  <w:rsids>
    <w:rsidRoot w:val="00000000"/>
    <w:rsid w:val="014D4677"/>
    <w:rsid w:val="027B6244"/>
    <w:rsid w:val="029307AF"/>
    <w:rsid w:val="04846602"/>
    <w:rsid w:val="057374B9"/>
    <w:rsid w:val="071E1A76"/>
    <w:rsid w:val="0B00275A"/>
    <w:rsid w:val="0CDE45CD"/>
    <w:rsid w:val="0F6002C0"/>
    <w:rsid w:val="0FA364D6"/>
    <w:rsid w:val="11155078"/>
    <w:rsid w:val="11230F50"/>
    <w:rsid w:val="13802D04"/>
    <w:rsid w:val="13D11B1F"/>
    <w:rsid w:val="1A6A5519"/>
    <w:rsid w:val="1AAE18AE"/>
    <w:rsid w:val="1B485B7A"/>
    <w:rsid w:val="1BD15211"/>
    <w:rsid w:val="1CD70CE3"/>
    <w:rsid w:val="1FB060A5"/>
    <w:rsid w:val="229E7CA9"/>
    <w:rsid w:val="22AB7C26"/>
    <w:rsid w:val="22DD1E4A"/>
    <w:rsid w:val="235D1E57"/>
    <w:rsid w:val="24B76EC8"/>
    <w:rsid w:val="27CD7127"/>
    <w:rsid w:val="28A80261"/>
    <w:rsid w:val="29AF561F"/>
    <w:rsid w:val="2A010D7C"/>
    <w:rsid w:val="2B5A18D2"/>
    <w:rsid w:val="2C4D466E"/>
    <w:rsid w:val="2DE47F8D"/>
    <w:rsid w:val="303D5733"/>
    <w:rsid w:val="31D96A36"/>
    <w:rsid w:val="32447509"/>
    <w:rsid w:val="32E00D7F"/>
    <w:rsid w:val="33CA19D4"/>
    <w:rsid w:val="36052EE6"/>
    <w:rsid w:val="387F6C09"/>
    <w:rsid w:val="38DD7AB3"/>
    <w:rsid w:val="3A4A1178"/>
    <w:rsid w:val="3A900B55"/>
    <w:rsid w:val="3AC60BDB"/>
    <w:rsid w:val="3B6146DA"/>
    <w:rsid w:val="3DFA4C63"/>
    <w:rsid w:val="409C09B3"/>
    <w:rsid w:val="41197AF6"/>
    <w:rsid w:val="42257CFA"/>
    <w:rsid w:val="42815953"/>
    <w:rsid w:val="42BC698B"/>
    <w:rsid w:val="439D4A0F"/>
    <w:rsid w:val="46207231"/>
    <w:rsid w:val="4654512D"/>
    <w:rsid w:val="465C4976"/>
    <w:rsid w:val="47FC782A"/>
    <w:rsid w:val="482808E1"/>
    <w:rsid w:val="492E7EB7"/>
    <w:rsid w:val="49627B61"/>
    <w:rsid w:val="4AD67BF1"/>
    <w:rsid w:val="4E2203C7"/>
    <w:rsid w:val="51F83758"/>
    <w:rsid w:val="52AB4326"/>
    <w:rsid w:val="536C0DBC"/>
    <w:rsid w:val="55D42BDF"/>
    <w:rsid w:val="58063C93"/>
    <w:rsid w:val="586C4558"/>
    <w:rsid w:val="5B323837"/>
    <w:rsid w:val="5CAD396D"/>
    <w:rsid w:val="5DE67DCE"/>
    <w:rsid w:val="5DEC57BF"/>
    <w:rsid w:val="5F07055F"/>
    <w:rsid w:val="614A363A"/>
    <w:rsid w:val="63021D41"/>
    <w:rsid w:val="64EC2CA8"/>
    <w:rsid w:val="653439C1"/>
    <w:rsid w:val="68376A4C"/>
    <w:rsid w:val="6AC91078"/>
    <w:rsid w:val="6C0905E4"/>
    <w:rsid w:val="6D912C43"/>
    <w:rsid w:val="6ED053E9"/>
    <w:rsid w:val="6FFC641D"/>
    <w:rsid w:val="71C50B09"/>
    <w:rsid w:val="75E8006A"/>
    <w:rsid w:val="76CB79DF"/>
    <w:rsid w:val="79DA2797"/>
    <w:rsid w:val="7A230AC3"/>
    <w:rsid w:val="7A243EEC"/>
    <w:rsid w:val="7E464D80"/>
    <w:rsid w:val="7F0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napToGrid w:val="0"/>
      <w:jc w:val="both"/>
    </w:pPr>
    <w:rPr>
      <w:rFonts w:ascii="宋体" w:hAnsi="Calibri" w:eastAsia="宋体" w:cs="Times New Roman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！正文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56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Normal Indent"/>
    <w:basedOn w:val="1"/>
    <w:autoRedefine/>
    <w:qFormat/>
    <w:uiPriority w:val="0"/>
    <w:pPr>
      <w:snapToGrid/>
      <w:spacing w:line="360" w:lineRule="auto"/>
      <w:ind w:firstLine="420"/>
    </w:pPr>
    <w:rPr>
      <w:rFonts w:hAnsi="宋体"/>
      <w:kern w:val="2"/>
      <w:sz w:val="24"/>
      <w:szCs w:val="20"/>
    </w:rPr>
  </w:style>
  <w:style w:type="paragraph" w:styleId="4">
    <w:name w:val="endnote text"/>
    <w:basedOn w:val="1"/>
    <w:autoRedefine/>
    <w:qFormat/>
    <w:uiPriority w:val="0"/>
    <w:pPr>
      <w:spacing w:line="360" w:lineRule="auto"/>
      <w:ind w:firstLine="200" w:firstLineChars="200"/>
      <w:jc w:val="left"/>
    </w:pPr>
    <w:rPr>
      <w:rFonts w:ascii="Times New Roman"/>
      <w:kern w:val="2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463</Characters>
  <Lines>0</Lines>
  <Paragraphs>0</Paragraphs>
  <TotalTime>0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2021-09-22T09:59:00Z</dcterms:created>
  <dc:creator>Administrator</dc:creator>
  <cp:lastModifiedBy>朝韦月无意，草木皆有情</cp:lastModifiedBy>
  <dcterms:modified xsi:type="dcterms:W3CDTF">2025-01-21T09:21:40Z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59723B58B51A4CEC954651704D236407</vt:lpwstr>
  </property>
  <property fmtid="{D5CDD505-2E9C-101B-9397-08002B2CF9AE}" pid="4" name="KSOTemplateDocerSaveRecord">
    <vt:lpwstr>eyJoZGlkIjoiMGQ4ZDA3MzZkNzYyNTJmNDQ4YzYxZTc1ODc3ZDc1ZjEiLCJ1c2VySWQiOiI2NDU3MTEwNTAifQ==</vt:lpwstr>
  </property>
</Properties>
</file>